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2268"/>
        <w:gridCol w:w="2689"/>
      </w:tblGrid>
      <w:tr w:rsidR="00D529BE" w:rsidRPr="009D55ED" w14:paraId="2764B206" w14:textId="24DC731E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7261A786" w14:textId="196DF771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proofErr w:type="spellStart"/>
            <w:r w:rsidRPr="009D55ED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Cystofiberoskop</w:t>
            </w:r>
            <w:proofErr w:type="spellEnd"/>
            <w:r w:rsidRPr="009D55ED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 –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4</w:t>
            </w:r>
            <w:r w:rsidRPr="009D55ED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 szt.</w:t>
            </w:r>
          </w:p>
        </w:tc>
        <w:tc>
          <w:tcPr>
            <w:tcW w:w="2268" w:type="dxa"/>
          </w:tcPr>
          <w:p w14:paraId="1A0B28D2" w14:textId="27A60AF1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Parametry wymagane </w:t>
            </w:r>
          </w:p>
        </w:tc>
        <w:tc>
          <w:tcPr>
            <w:tcW w:w="2689" w:type="dxa"/>
          </w:tcPr>
          <w:p w14:paraId="38390C42" w14:textId="2EC033F6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Parametry oferowane podać</w:t>
            </w:r>
          </w:p>
        </w:tc>
      </w:tr>
      <w:tr w:rsidR="008F48AB" w:rsidRPr="009D55ED" w14:paraId="487B35B2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2343E059" w14:textId="0ED3114C" w:rsidR="008F48AB" w:rsidRPr="009D55ED" w:rsidRDefault="008F48AB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Fabrycznie nowy rok produkcji 2020r. </w:t>
            </w:r>
          </w:p>
        </w:tc>
        <w:tc>
          <w:tcPr>
            <w:tcW w:w="2268" w:type="dxa"/>
          </w:tcPr>
          <w:p w14:paraId="7E028A8C" w14:textId="77777777" w:rsidR="008F48AB" w:rsidRPr="00D529BE" w:rsidRDefault="008F48AB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/>
              </w:rPr>
            </w:pPr>
          </w:p>
        </w:tc>
        <w:tc>
          <w:tcPr>
            <w:tcW w:w="2689" w:type="dxa"/>
          </w:tcPr>
          <w:p w14:paraId="428A235B" w14:textId="77777777" w:rsidR="008F48AB" w:rsidRPr="009D55ED" w:rsidRDefault="008F48AB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5C932082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608B2049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Pole widzenia 120°</w:t>
            </w:r>
          </w:p>
          <w:p w14:paraId="2E9AD9BF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05A05247" w14:textId="06958D34" w:rsidR="00D529BE" w:rsidRPr="00D529BE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728111C1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1C932907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55721275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Kąt patrzenia 0°</w:t>
            </w:r>
          </w:p>
          <w:p w14:paraId="4DD8A487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0B2CAF41" w14:textId="040F0FC7" w:rsidR="00D529BE" w:rsidRPr="00D529BE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4C4C0CC8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3FB4F372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59AC98E3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Głębia ostrości 3 -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9D55ED">
                <w:rPr>
                  <w:rFonts w:ascii="Times New Roman" w:hAnsi="Times New Roman"/>
                  <w:sz w:val="24"/>
                  <w:szCs w:val="24"/>
                  <w:lang w:val="pl-PL"/>
                </w:rPr>
                <w:t>50 mm</w:t>
              </w:r>
            </w:smartTag>
          </w:p>
          <w:p w14:paraId="5499B940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28649F92" w14:textId="50DCEBE1" w:rsidR="00D529BE" w:rsidRPr="00D529BE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374A7D48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4D6B988C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7A186952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Rozmiar zewnętrzny końcówki dystalnej 11,7 Fr o szerokości 4,6 mm (kształt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dzioba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)</w:t>
            </w: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, zapewniający mniejszą traumatyzację cewki moczowej i łatwiejsze wprowadzenie</w:t>
            </w:r>
          </w:p>
          <w:p w14:paraId="2E7FA30E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719F21FB" w14:textId="4652057B" w:rsidR="00D529BE" w:rsidRPr="00D529BE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00E7887B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2C0D694A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539A0C66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Rozmiar sondy endoskopu 16,5 Fr</w:t>
            </w:r>
          </w:p>
          <w:p w14:paraId="33C7FFBD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1AAAC28A" w14:textId="0BE1F711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23F5E98C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2F937107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2E167DEB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Kanał roboczy 7,2 Fr</w:t>
            </w:r>
          </w:p>
          <w:p w14:paraId="198D1606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5492AB5C" w14:textId="76CFFB79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19C4D7B1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25F5C05A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15121DE5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Długość robocza </w:t>
            </w:r>
            <w:smartTag w:uri="urn:schemas-microsoft-com:office:smarttags" w:element="metricconverter">
              <w:smartTagPr>
                <w:attr w:name="ProductID" w:val="380 mm"/>
              </w:smartTagPr>
              <w:r w:rsidRPr="009D55ED">
                <w:rPr>
                  <w:rFonts w:ascii="Times New Roman" w:hAnsi="Times New Roman"/>
                  <w:sz w:val="24"/>
                  <w:szCs w:val="24"/>
                  <w:lang w:val="pl-PL"/>
                </w:rPr>
                <w:t>380 mm</w:t>
              </w:r>
            </w:smartTag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</w:p>
          <w:p w14:paraId="4663D735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7F43F8E5" w14:textId="23EF48EB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6DB077ED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3B1EAA95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26258EEF" w14:textId="723228B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Długość całkowita </w:t>
            </w:r>
            <w:smartTag w:uri="urn:schemas-microsoft-com:office:smarttags" w:element="metricconverter">
              <w:smartTagPr>
                <w:attr w:name="ProductID" w:val="700 mm"/>
              </w:smartTagPr>
              <w:r w:rsidRPr="009D55ED">
                <w:rPr>
                  <w:rFonts w:ascii="Times New Roman" w:hAnsi="Times New Roman"/>
                  <w:sz w:val="24"/>
                  <w:szCs w:val="24"/>
                  <w:lang w:val="pl-PL"/>
                </w:rPr>
                <w:t>700 mm</w:t>
              </w:r>
            </w:smartTag>
          </w:p>
        </w:tc>
        <w:tc>
          <w:tcPr>
            <w:tcW w:w="2268" w:type="dxa"/>
          </w:tcPr>
          <w:p w14:paraId="09E91B81" w14:textId="2DCD31DE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4ED0CB93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40422C3D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1CC45AFA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Wygięcie końcówki w górę 210°</w:t>
            </w:r>
          </w:p>
          <w:p w14:paraId="2282EA5A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13653878" w14:textId="33FEEAF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2D3408CB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4D23BB84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3F562D2D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Wygięcie końcówki w dół  120°</w:t>
            </w:r>
          </w:p>
          <w:p w14:paraId="45A7E77E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5568A39D" w14:textId="5588CCFC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2A59ABE2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7AC0B744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2D9D753D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Możliwość podłączenia bateryjnego źródła światła</w:t>
            </w:r>
          </w:p>
          <w:p w14:paraId="0CA76108" w14:textId="77777777" w:rsidR="00D529BE" w:rsidRPr="009D55ED" w:rsidRDefault="00D529BE" w:rsidP="00D529BE">
            <w:pPr>
              <w:overflowPunct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Cs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Możliwość współpracy ze stacjonarnym źródłem światła, z wykorzystaniem dołączonego adaptera</w:t>
            </w:r>
          </w:p>
          <w:p w14:paraId="6EDD9C8E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46CBD91D" w14:textId="7C2CD5C8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15550C2C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79956CC8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790EDF98" w14:textId="77777777" w:rsidR="00D529BE" w:rsidRPr="009D55ED" w:rsidRDefault="00D529BE" w:rsidP="00D529BE">
            <w:pPr>
              <w:overflowPunct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color w:val="151616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151616"/>
                <w:sz w:val="24"/>
                <w:szCs w:val="24"/>
                <w:lang w:val="pl-PL"/>
              </w:rPr>
              <w:t>Sterylizacja: ETO, STERRAD</w:t>
            </w:r>
          </w:p>
          <w:p w14:paraId="4E43B040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268" w:type="dxa"/>
          </w:tcPr>
          <w:p w14:paraId="15CD6D88" w14:textId="5F124B9F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04EFAB90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D529BE" w:rsidRPr="009D55ED" w14:paraId="1CBB80C9" w14:textId="77777777" w:rsidTr="00D529BE">
        <w:trPr>
          <w:trHeight w:val="60"/>
          <w:jc w:val="center"/>
        </w:trPr>
        <w:tc>
          <w:tcPr>
            <w:tcW w:w="4531" w:type="dxa"/>
            <w:vAlign w:val="center"/>
          </w:tcPr>
          <w:p w14:paraId="747B1AB5" w14:textId="0FFFBCE6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W zestawie: zawór biopsyjny (10 szt.), zawór narzędzia-irygacji, nasadka do sterylizacji, min. 2 szczoteczki, adapter do światłowodu</w:t>
            </w:r>
          </w:p>
        </w:tc>
        <w:tc>
          <w:tcPr>
            <w:tcW w:w="2268" w:type="dxa"/>
          </w:tcPr>
          <w:p w14:paraId="31BC7AE1" w14:textId="5BEBF73D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D529BE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689" w:type="dxa"/>
          </w:tcPr>
          <w:p w14:paraId="26C2DD96" w14:textId="77777777" w:rsidR="00D529BE" w:rsidRPr="009D55ED" w:rsidRDefault="00D529BE" w:rsidP="00D52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</w:tbl>
    <w:p w14:paraId="4E025FE1" w14:textId="0678CF42" w:rsidR="009F3B11" w:rsidRDefault="009F3B11"/>
    <w:p w14:paraId="63B3C043" w14:textId="01E3A768" w:rsidR="00D529BE" w:rsidRDefault="00D529BE"/>
    <w:p w14:paraId="1599E4D3" w14:textId="4BEC344B" w:rsidR="00D529BE" w:rsidRDefault="00D529BE"/>
    <w:p w14:paraId="3F9EF039" w14:textId="6664E485" w:rsidR="00D529BE" w:rsidRDefault="00D529BE" w:rsidP="00D529BE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………………………………………………..</w:t>
      </w:r>
    </w:p>
    <w:p w14:paraId="479FC0A5" w14:textId="4D694767" w:rsidR="00D529BE" w:rsidRDefault="00D529BE" w:rsidP="00D529BE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(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>)</w:t>
      </w:r>
    </w:p>
    <w:sectPr w:rsidR="00D529B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B6879E" w14:textId="77777777" w:rsidR="00112D71" w:rsidRDefault="00112D71" w:rsidP="00F86901">
      <w:pPr>
        <w:spacing w:after="0" w:line="240" w:lineRule="auto"/>
      </w:pPr>
      <w:r>
        <w:separator/>
      </w:r>
    </w:p>
  </w:endnote>
  <w:endnote w:type="continuationSeparator" w:id="0">
    <w:p w14:paraId="4C87E713" w14:textId="77777777" w:rsidR="00112D71" w:rsidRDefault="00112D71" w:rsidP="00F8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251897" w14:textId="77777777" w:rsidR="00112D71" w:rsidRDefault="00112D71" w:rsidP="00F86901">
      <w:pPr>
        <w:spacing w:after="0" w:line="240" w:lineRule="auto"/>
      </w:pPr>
      <w:r>
        <w:separator/>
      </w:r>
    </w:p>
  </w:footnote>
  <w:footnote w:type="continuationSeparator" w:id="0">
    <w:p w14:paraId="1D336B12" w14:textId="77777777" w:rsidR="00112D71" w:rsidRDefault="00112D71" w:rsidP="00F8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8190B6" w14:textId="0329822E" w:rsidR="00F86901" w:rsidRDefault="00F86901">
    <w:pPr>
      <w:pStyle w:val="Nagwek"/>
    </w:pPr>
    <w:proofErr w:type="spellStart"/>
    <w:r>
      <w:t>Zadanie</w:t>
    </w:r>
    <w:proofErr w:type="spellEnd"/>
    <w:r>
      <w:t xml:space="preserve"> III</w:t>
    </w:r>
    <w:r w:rsidR="00D529BE">
      <w:tab/>
    </w:r>
    <w:r w:rsidR="00D529BE">
      <w:tab/>
    </w:r>
    <w:proofErr w:type="spellStart"/>
    <w:r w:rsidR="00D529BE">
      <w:t>Załącznik</w:t>
    </w:r>
    <w:proofErr w:type="spellEnd"/>
    <w:r w:rsidR="00D529BE">
      <w:t xml:space="preserve"> nr 5 do SIWZ D-39/N/20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901"/>
    <w:rsid w:val="00112D71"/>
    <w:rsid w:val="006223B5"/>
    <w:rsid w:val="00694994"/>
    <w:rsid w:val="008F48AB"/>
    <w:rsid w:val="009F3B11"/>
    <w:rsid w:val="00D22614"/>
    <w:rsid w:val="00D529BE"/>
    <w:rsid w:val="00F86901"/>
    <w:rsid w:val="00FC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934370"/>
  <w15:chartTrackingRefBased/>
  <w15:docId w15:val="{967C74EB-C7FC-4D03-9C06-6FB6405AA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6901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6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901"/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F86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901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818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Informatyka MSSW</dc:creator>
  <cp:keywords/>
  <dc:description/>
  <cp:lastModifiedBy>Informatyka MSSW</cp:lastModifiedBy>
  <cp:revision>7</cp:revision>
  <cp:lastPrinted>2020-08-07T08:39:00Z</cp:lastPrinted>
  <dcterms:created xsi:type="dcterms:W3CDTF">2020-08-07T06:39:00Z</dcterms:created>
  <dcterms:modified xsi:type="dcterms:W3CDTF">2020-08-07T08:39:00Z</dcterms:modified>
</cp:coreProperties>
</file>