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2268"/>
        <w:gridCol w:w="2987"/>
      </w:tblGrid>
      <w:tr w:rsidR="00874B8A" w:rsidRPr="009D55ED" w14:paraId="55A55C67" w14:textId="6853B6DF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682B0680" w14:textId="69A9C17A" w:rsidR="00874B8A" w:rsidRPr="009D55ED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Nóż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harmoniczny szt. 1</w:t>
            </w:r>
          </w:p>
        </w:tc>
        <w:tc>
          <w:tcPr>
            <w:tcW w:w="2268" w:type="dxa"/>
          </w:tcPr>
          <w:p w14:paraId="7941482B" w14:textId="2CD4A1FE" w:rsidR="00874B8A" w:rsidRPr="009D55ED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Parametry wymagane </w:t>
            </w:r>
          </w:p>
        </w:tc>
        <w:tc>
          <w:tcPr>
            <w:tcW w:w="2987" w:type="dxa"/>
          </w:tcPr>
          <w:p w14:paraId="6E9B6F10" w14:textId="01A0307B" w:rsidR="00874B8A" w:rsidRPr="009D55ED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Parametry wymagane podać </w:t>
            </w:r>
          </w:p>
        </w:tc>
      </w:tr>
      <w:tr w:rsidR="00874B8A" w:rsidRPr="009D55ED" w14:paraId="544F6354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6301287E" w14:textId="5438B7BB" w:rsidR="00874B8A" w:rsidRPr="00874B8A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pl-PL" w:eastAsia="pl-PL"/>
              </w:rPr>
              <w:t>Generator bipolarno-ultradźwiękowy</w:t>
            </w:r>
          </w:p>
        </w:tc>
        <w:tc>
          <w:tcPr>
            <w:tcW w:w="2268" w:type="dxa"/>
          </w:tcPr>
          <w:p w14:paraId="3E7B5E36" w14:textId="3B33F064" w:rsidR="00874B8A" w:rsidRP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1DDA21CC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E65CE9" w:rsidRPr="009D55ED" w14:paraId="27619F0E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48F94FA9" w14:textId="6CEC4C77" w:rsidR="00E65CE9" w:rsidRPr="009D55ED" w:rsidRDefault="00E65CE9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Fabrycznie nowy rok produkcji 2020r. </w:t>
            </w:r>
          </w:p>
        </w:tc>
        <w:tc>
          <w:tcPr>
            <w:tcW w:w="2268" w:type="dxa"/>
          </w:tcPr>
          <w:p w14:paraId="1F71D961" w14:textId="77777777" w:rsidR="00E65CE9" w:rsidRPr="00874B8A" w:rsidRDefault="00E65CE9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/>
              </w:rPr>
            </w:pPr>
          </w:p>
        </w:tc>
        <w:tc>
          <w:tcPr>
            <w:tcW w:w="2987" w:type="dxa"/>
          </w:tcPr>
          <w:p w14:paraId="6DAD2B43" w14:textId="77777777" w:rsidR="00E65CE9" w:rsidRDefault="00E65CE9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2CBF1D1C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5723A969" w14:textId="3842A4C7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menu w języku polskim</w:t>
            </w:r>
          </w:p>
        </w:tc>
        <w:tc>
          <w:tcPr>
            <w:tcW w:w="2268" w:type="dxa"/>
          </w:tcPr>
          <w:p w14:paraId="0E26F7FD" w14:textId="5E50DB0D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08046C65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333C44AE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3ACC7A69" w14:textId="63FB2C3A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częstotliwość wyjściowa ultradźwięków 47 kHz,</w:t>
            </w:r>
          </w:p>
        </w:tc>
        <w:tc>
          <w:tcPr>
            <w:tcW w:w="2268" w:type="dxa"/>
          </w:tcPr>
          <w:p w14:paraId="5180F3AC" w14:textId="5EF0579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5B10EC0B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6E91D4E2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347787F4" w14:textId="00AB042B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wyposażony w jedno gniazdo umożliwiające podłączenie dwóch rodzajów narzędzi: ultradźwiękowych lub hybrydowych (bipolarno-ultradźwiękowych)</w:t>
            </w:r>
          </w:p>
        </w:tc>
        <w:tc>
          <w:tcPr>
            <w:tcW w:w="2268" w:type="dxa"/>
          </w:tcPr>
          <w:p w14:paraId="68A75914" w14:textId="455D1BD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7711525E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3DB1E0E3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6BA0E24D" w14:textId="0E939BF3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możliwość współpracy z odpowiednim </w:t>
            </w:r>
            <w:proofErr w:type="spellStart"/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insuflatorem</w:t>
            </w:r>
            <w:proofErr w:type="spellEnd"/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 w celu uzyskania efektu oddymiania pola operacyjnego</w:t>
            </w:r>
          </w:p>
        </w:tc>
        <w:tc>
          <w:tcPr>
            <w:tcW w:w="2268" w:type="dxa"/>
          </w:tcPr>
          <w:p w14:paraId="16169C16" w14:textId="2001D4BC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7C6EB20F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43123303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6C0D2C9E" w14:textId="7F718E65" w:rsidR="00874B8A" w:rsidRPr="00874B8A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pl-PL" w:eastAsia="pl-PL"/>
              </w:rPr>
              <w:t>Przetwornik piezoelektryczny do narzędzi ultradźwiękowych.</w:t>
            </w:r>
          </w:p>
        </w:tc>
        <w:tc>
          <w:tcPr>
            <w:tcW w:w="2268" w:type="dxa"/>
          </w:tcPr>
          <w:p w14:paraId="5075A687" w14:textId="014AEAAC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4C827012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0DE9A0FA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509977C4" w14:textId="1B5F07C1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Wielorazowy, </w:t>
            </w:r>
            <w:proofErr w:type="spellStart"/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autoklawowalny</w:t>
            </w:r>
            <w:proofErr w:type="spellEnd"/>
          </w:p>
        </w:tc>
        <w:tc>
          <w:tcPr>
            <w:tcW w:w="2268" w:type="dxa"/>
          </w:tcPr>
          <w:p w14:paraId="2A946B81" w14:textId="321968B4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1AECEA6A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3114BBB7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56D160B3" w14:textId="73CDC264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kompatybilny z generatorem z pozycji nr 1</w:t>
            </w:r>
          </w:p>
        </w:tc>
        <w:tc>
          <w:tcPr>
            <w:tcW w:w="2268" w:type="dxa"/>
          </w:tcPr>
          <w:p w14:paraId="3977909D" w14:textId="13D29F48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3AF3ABDB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0C57B1A7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03721614" w14:textId="1B37638D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wtyczka okrągła, oznaczona dla lepszej widoczności cyfrą '2'</w:t>
            </w:r>
          </w:p>
        </w:tc>
        <w:tc>
          <w:tcPr>
            <w:tcW w:w="2268" w:type="dxa"/>
          </w:tcPr>
          <w:p w14:paraId="4AC5B264" w14:textId="12353CA0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1D5977DA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655966A2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173D1A23" w14:textId="32D2C274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trzpień z gwintem wewnętrznym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szt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 1</w:t>
            </w: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, współpracujący z narzędziami z pozycji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 poniżej </w:t>
            </w:r>
          </w:p>
        </w:tc>
        <w:tc>
          <w:tcPr>
            <w:tcW w:w="2268" w:type="dxa"/>
          </w:tcPr>
          <w:p w14:paraId="1E207055" w14:textId="1F638F72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5D822885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874B8A" w:rsidRPr="009D55ED" w14:paraId="6AFB3A0D" w14:textId="77777777" w:rsidTr="00874B8A">
        <w:trPr>
          <w:trHeight w:val="60"/>
          <w:jc w:val="center"/>
        </w:trPr>
        <w:tc>
          <w:tcPr>
            <w:tcW w:w="4390" w:type="dxa"/>
            <w:vAlign w:val="center"/>
          </w:tcPr>
          <w:p w14:paraId="31C33968" w14:textId="4713300B" w:rsidR="00874B8A" w:rsidRPr="009D55ED" w:rsidRDefault="00874B8A" w:rsidP="00874B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pl-PL" w:eastAsia="pl-PL"/>
              </w:rPr>
              <w:t>Narzędzie do zabiegów laparoskopowych, ultradźwiękowe,</w:t>
            </w:r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 umożliwiające jednoczesne cięcie i zamykanie naczyń krwionośnych do 5 mm włącznie. Wyposażone w 2 przyciski aktywujące: MAX oraz VAR. Dł. robocza 35 cm, śr. trzonu 5 mm. Zakrzywione, precyzyjne </w:t>
            </w:r>
            <w:proofErr w:type="spellStart"/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bransze</w:t>
            </w:r>
            <w:proofErr w:type="spellEnd"/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 o dł. 16 mm. Uchwyt narzędzia pistoletowy, z manipulatorem przednim. Uchwyt na palce prowadzące zamknięty. Trzon obrotowy 360 st. Narzędzie sterylne, jednorazowego użytku, w komplecie uchwyt mocujący do przetwornika oraz klucz dynamometryczny – 20 </w:t>
            </w:r>
            <w:proofErr w:type="spellStart"/>
            <w:r w:rsidRPr="009D55ED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szt</w:t>
            </w:r>
            <w:proofErr w:type="spellEnd"/>
          </w:p>
        </w:tc>
        <w:tc>
          <w:tcPr>
            <w:tcW w:w="2268" w:type="dxa"/>
          </w:tcPr>
          <w:p w14:paraId="297E1B7B" w14:textId="4982C4EB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874B8A">
              <w:rPr>
                <w:rFonts w:ascii="Times New Roman" w:hAnsi="Times New Roman"/>
                <w:bCs/>
                <w:sz w:val="24"/>
                <w:szCs w:val="24"/>
                <w:lang w:val="pl-PL"/>
              </w:rPr>
              <w:t>TAK</w:t>
            </w:r>
          </w:p>
        </w:tc>
        <w:tc>
          <w:tcPr>
            <w:tcW w:w="2987" w:type="dxa"/>
          </w:tcPr>
          <w:p w14:paraId="65F10936" w14:textId="77777777" w:rsidR="00874B8A" w:rsidRDefault="00874B8A" w:rsidP="00B70F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</w:tbl>
    <w:p w14:paraId="72AC7164" w14:textId="5C1FFD69" w:rsidR="009F3B11" w:rsidRDefault="009F3B11">
      <w:pPr>
        <w:rPr>
          <w:rFonts w:ascii="Times New Roman" w:hAnsi="Times New Roman"/>
          <w:bCs/>
          <w:sz w:val="24"/>
          <w:szCs w:val="24"/>
          <w:lang w:val="pl-PL"/>
        </w:rPr>
      </w:pPr>
    </w:p>
    <w:p w14:paraId="52497FCF" w14:textId="68B8F9CB" w:rsidR="00874B8A" w:rsidRDefault="00874B8A">
      <w:pPr>
        <w:rPr>
          <w:rFonts w:ascii="Times New Roman" w:hAnsi="Times New Roman"/>
          <w:bCs/>
          <w:sz w:val="24"/>
          <w:szCs w:val="24"/>
          <w:lang w:val="pl-PL"/>
        </w:rPr>
      </w:pPr>
    </w:p>
    <w:p w14:paraId="1B53D988" w14:textId="4D74B525" w:rsidR="00874B8A" w:rsidRDefault="00874B8A" w:rsidP="00874B8A">
      <w:pPr>
        <w:spacing w:line="240" w:lineRule="auto"/>
        <w:rPr>
          <w:rFonts w:ascii="Times New Roman" w:hAnsi="Times New Roman"/>
          <w:bCs/>
          <w:sz w:val="24"/>
          <w:szCs w:val="24"/>
          <w:lang w:val="pl-PL"/>
        </w:rPr>
      </w:pP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  <w:t>……………………………</w:t>
      </w:r>
    </w:p>
    <w:p w14:paraId="11562DA0" w14:textId="7AEA6F00" w:rsidR="00874B8A" w:rsidRDefault="00874B8A" w:rsidP="00874B8A">
      <w:pPr>
        <w:spacing w:line="240" w:lineRule="auto"/>
        <w:rPr>
          <w:rFonts w:ascii="Times New Roman" w:hAnsi="Times New Roman"/>
          <w:bCs/>
          <w:sz w:val="24"/>
          <w:szCs w:val="24"/>
          <w:lang w:val="pl-PL"/>
        </w:rPr>
      </w:pP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</w:r>
      <w:r>
        <w:rPr>
          <w:rFonts w:ascii="Times New Roman" w:hAnsi="Times New Roman"/>
          <w:bCs/>
          <w:sz w:val="24"/>
          <w:szCs w:val="24"/>
          <w:lang w:val="pl-PL"/>
        </w:rPr>
        <w:tab/>
        <w:t>(podpis wykonawcy)</w:t>
      </w:r>
    </w:p>
    <w:p w14:paraId="26D59F7E" w14:textId="77777777" w:rsidR="00874B8A" w:rsidRDefault="00874B8A"/>
    <w:sectPr w:rsidR="00874B8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DB9574" w14:textId="77777777" w:rsidR="00CA430D" w:rsidRDefault="00CA430D" w:rsidP="0018128D">
      <w:pPr>
        <w:spacing w:after="0" w:line="240" w:lineRule="auto"/>
      </w:pPr>
      <w:r>
        <w:separator/>
      </w:r>
    </w:p>
  </w:endnote>
  <w:endnote w:type="continuationSeparator" w:id="0">
    <w:p w14:paraId="29AA30C9" w14:textId="77777777" w:rsidR="00CA430D" w:rsidRDefault="00CA430D" w:rsidP="00181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26FA45" w14:textId="77777777" w:rsidR="00CA430D" w:rsidRDefault="00CA430D" w:rsidP="0018128D">
      <w:pPr>
        <w:spacing w:after="0" w:line="240" w:lineRule="auto"/>
      </w:pPr>
      <w:r>
        <w:separator/>
      </w:r>
    </w:p>
  </w:footnote>
  <w:footnote w:type="continuationSeparator" w:id="0">
    <w:p w14:paraId="6C36C602" w14:textId="77777777" w:rsidR="00CA430D" w:rsidRDefault="00CA430D" w:rsidP="00181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94259" w14:textId="0C2B6E47" w:rsidR="0018128D" w:rsidRDefault="0018128D">
    <w:pPr>
      <w:pStyle w:val="Nagwek"/>
    </w:pPr>
    <w:proofErr w:type="spellStart"/>
    <w:r>
      <w:t>Zadanie</w:t>
    </w:r>
    <w:proofErr w:type="spellEnd"/>
    <w:r>
      <w:t xml:space="preserve"> IV</w:t>
    </w:r>
    <w:r w:rsidR="00874B8A">
      <w:tab/>
    </w:r>
    <w:r w:rsidR="00874B8A">
      <w:tab/>
    </w:r>
    <w:proofErr w:type="spellStart"/>
    <w:r w:rsidR="00874B8A">
      <w:t>Załącznik</w:t>
    </w:r>
    <w:proofErr w:type="spellEnd"/>
    <w:r w:rsidR="00874B8A">
      <w:t xml:space="preserve"> nr 6 do SIWZ D-39/N/20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8A7AC1"/>
    <w:multiLevelType w:val="hybridMultilevel"/>
    <w:tmpl w:val="07521FC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28D"/>
    <w:rsid w:val="0018128D"/>
    <w:rsid w:val="00282DF5"/>
    <w:rsid w:val="005A7785"/>
    <w:rsid w:val="00874B8A"/>
    <w:rsid w:val="009F3B11"/>
    <w:rsid w:val="00CA430D"/>
    <w:rsid w:val="00D7055B"/>
    <w:rsid w:val="00DC15D3"/>
    <w:rsid w:val="00E6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2F9B4"/>
  <w15:chartTrackingRefBased/>
  <w15:docId w15:val="{0323EA95-F0D1-49AD-8961-272274C10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128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1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128D"/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181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28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Informatyka MSSW</dc:creator>
  <cp:keywords/>
  <dc:description/>
  <cp:lastModifiedBy>Informatyka MSSW</cp:lastModifiedBy>
  <cp:revision>7</cp:revision>
  <cp:lastPrinted>2020-08-07T08:39:00Z</cp:lastPrinted>
  <dcterms:created xsi:type="dcterms:W3CDTF">2020-08-07T06:39:00Z</dcterms:created>
  <dcterms:modified xsi:type="dcterms:W3CDTF">2020-08-07T08:39:00Z</dcterms:modified>
</cp:coreProperties>
</file>